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771" w:tblpY="1584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B67007" w:rsidTr="004E7410">
        <w:trPr>
          <w:trHeight w:val="374"/>
        </w:trPr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B67007" w:rsidRPr="00E66E22" w:rsidRDefault="00B67007" w:rsidP="004E7410">
            <w:pPr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 w:rsidRPr="00E66E22">
              <w:rPr>
                <w:rFonts w:ascii="宋体" w:hAnsi="宋体" w:hint="eastAsia"/>
                <w:b/>
                <w:sz w:val="28"/>
                <w:szCs w:val="28"/>
              </w:rPr>
              <w:t>金融工程（第一专业）+统计学（第二专业）双学士学位项目</w:t>
            </w:r>
          </w:p>
        </w:tc>
      </w:tr>
      <w:tr w:rsidR="00B67007" w:rsidTr="004E7410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B67007" w:rsidRPr="00E66E22" w:rsidRDefault="00B67007" w:rsidP="004E7410">
            <w:pPr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>培养管理学院：经济管理学院</w:t>
            </w:r>
          </w:p>
        </w:tc>
      </w:tr>
      <w:tr w:rsidR="00B67007" w:rsidTr="004E7410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B67007" w:rsidRPr="00E66E22" w:rsidRDefault="00B67007" w:rsidP="004E7410">
            <w:pPr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  <w:r w:rsidRPr="00E66E22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 xml:space="preserve">        咨询</w:t>
            </w:r>
            <w:r w:rsidRPr="00E66E22">
              <w:rPr>
                <w:rFonts w:ascii="宋体" w:hAnsi="宋体"/>
                <w:b/>
                <w:sz w:val="28"/>
                <w:szCs w:val="28"/>
              </w:rPr>
              <w:t>联系人：</w:t>
            </w: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>满</w:t>
            </w:r>
            <w:r w:rsidRPr="00E66E22">
              <w:rPr>
                <w:rFonts w:ascii="宋体" w:hAnsi="宋体"/>
                <w:b/>
                <w:sz w:val="28"/>
                <w:szCs w:val="28"/>
              </w:rPr>
              <w:t xml:space="preserve">老师   </w:t>
            </w: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E66E22">
              <w:rPr>
                <w:rFonts w:ascii="宋体" w:hAnsi="宋体"/>
                <w:b/>
                <w:sz w:val="28"/>
                <w:szCs w:val="28"/>
              </w:rPr>
              <w:t xml:space="preserve"> 咨询QQ群号：</w:t>
            </w: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>497981974</w:t>
            </w:r>
          </w:p>
        </w:tc>
      </w:tr>
      <w:tr w:rsidR="00B67007" w:rsidTr="00446D2D">
        <w:trPr>
          <w:trHeight w:val="758"/>
        </w:trPr>
        <w:tc>
          <w:tcPr>
            <w:tcW w:w="1101" w:type="dxa"/>
            <w:vAlign w:val="center"/>
          </w:tcPr>
          <w:p w:rsidR="00B67007" w:rsidRDefault="00B67007" w:rsidP="004E741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2"/>
                <w:lang w:bidi="ar"/>
              </w:rPr>
              <w:t>选拔报名条件</w:t>
            </w:r>
          </w:p>
        </w:tc>
        <w:tc>
          <w:tcPr>
            <w:tcW w:w="7421" w:type="dxa"/>
            <w:vAlign w:val="center"/>
          </w:tcPr>
          <w:p w:rsidR="00B67007" w:rsidRDefault="00B67007" w:rsidP="004E7410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hd w:val="clear" w:color="auto" w:fill="FFFFFF"/>
                <w:lang w:bidi="ar"/>
              </w:rPr>
              <w:t>理工类（高考综合改革省份选考科目含</w:t>
            </w:r>
            <w:r w:rsidRPr="00B67007">
              <w:rPr>
                <w:rFonts w:ascii="宋体" w:hAnsi="宋体" w:cs="宋体" w:hint="eastAsia"/>
                <w:color w:val="000000"/>
                <w:kern w:val="2"/>
                <w:highlight w:val="yellow"/>
                <w:shd w:val="clear" w:color="auto" w:fill="FFFFFF"/>
                <w:lang w:bidi="ar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2"/>
                <w:shd w:val="clear" w:color="auto" w:fill="FFFFFF"/>
                <w:lang w:bidi="ar"/>
              </w:rPr>
              <w:t>）被我校录取的</w:t>
            </w:r>
            <w:r>
              <w:rPr>
                <w:rFonts w:ascii="宋体" w:hAnsi="宋体" w:hint="eastAsia"/>
                <w:color w:val="000000"/>
                <w:kern w:val="2"/>
                <w:shd w:val="clear" w:color="auto" w:fill="FFFFFF"/>
                <w:lang w:bidi="ar"/>
              </w:rPr>
              <w:t>2024级新生均可报名参加选拔。</w:t>
            </w:r>
          </w:p>
        </w:tc>
      </w:tr>
      <w:tr w:rsidR="00B67007" w:rsidTr="00446D2D">
        <w:tc>
          <w:tcPr>
            <w:tcW w:w="1101" w:type="dxa"/>
            <w:vAlign w:val="center"/>
          </w:tcPr>
          <w:p w:rsidR="00B67007" w:rsidRDefault="00B67007" w:rsidP="004E7410">
            <w:pPr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kern w:val="2"/>
                <w:lang w:bidi="ar"/>
              </w:rPr>
              <w:t>选拔考核要求</w:t>
            </w:r>
          </w:p>
        </w:tc>
        <w:tc>
          <w:tcPr>
            <w:tcW w:w="7421" w:type="dxa"/>
            <w:vAlign w:val="center"/>
          </w:tcPr>
          <w:p w:rsidR="00B67007" w:rsidRDefault="00B67007" w:rsidP="004E7410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bidi="ar"/>
              </w:rPr>
              <w:t>（</w:t>
            </w:r>
            <w:r>
              <w:rPr>
                <w:rFonts w:ascii="宋体" w:hAnsi="宋体" w:hint="eastAsia"/>
                <w:lang w:bidi="ar"/>
              </w:rPr>
              <w:t>1）初试：笔试科目为</w:t>
            </w:r>
            <w:r w:rsidRPr="00B67007">
              <w:rPr>
                <w:rFonts w:ascii="宋体" w:hAnsi="宋体" w:hint="eastAsia"/>
                <w:highlight w:val="yellow"/>
                <w:lang w:bidi="ar"/>
              </w:rPr>
              <w:t>数理基础</w:t>
            </w:r>
            <w:r>
              <w:rPr>
                <w:rFonts w:ascii="宋体" w:hAnsi="宋体" w:hint="eastAsia"/>
                <w:lang w:bidi="ar"/>
              </w:rPr>
              <w:t>（满分100分，数学和物理各占50%)，由教务处统一组织。</w:t>
            </w:r>
          </w:p>
          <w:p w:rsidR="00B67007" w:rsidRDefault="00B67007" w:rsidP="004E7410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bidi="ar"/>
              </w:rPr>
              <w:t>（</w:t>
            </w:r>
            <w:r>
              <w:rPr>
                <w:rFonts w:ascii="宋体" w:hAnsi="宋体" w:hint="eastAsia"/>
                <w:lang w:bidi="ar"/>
              </w:rPr>
              <w:t>2）复试：根据初试成绩从高到低排序，按照不超过1:2的差额比例确定复试名单，末位同分者均可进入复试。由经济管理学院组织分组面试，考核英语能力、综合素养。成绩组成为英语能力40分，综合素养60分。</w:t>
            </w:r>
          </w:p>
          <w:p w:rsidR="00B67007" w:rsidRDefault="00B67007" w:rsidP="004E7410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bidi="ar"/>
              </w:rPr>
              <w:t>（</w:t>
            </w:r>
            <w:r>
              <w:rPr>
                <w:rFonts w:ascii="宋体" w:hAnsi="宋体" w:hint="eastAsia"/>
                <w:lang w:bidi="ar"/>
              </w:rPr>
              <w:t>3）综合成绩计算办法：综合成绩=初试*60%+复试*40%。</w:t>
            </w:r>
          </w:p>
          <w:p w:rsidR="00B67007" w:rsidRDefault="00B67007" w:rsidP="00B6700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bidi="ar"/>
              </w:rPr>
              <w:t>（</w:t>
            </w:r>
            <w:r>
              <w:rPr>
                <w:rFonts w:ascii="宋体" w:hAnsi="宋体" w:hint="eastAsia"/>
                <w:lang w:bidi="ar"/>
              </w:rPr>
              <w:t>4）录取：对于面试成绩在80分及以上的考生，按综合成绩排序，在招生计划范围内</w:t>
            </w:r>
            <w:r w:rsidR="0084612A">
              <w:rPr>
                <w:rFonts w:ascii="宋体" w:hAnsi="宋体" w:hint="eastAsia"/>
                <w:color w:val="000000"/>
                <w:shd w:val="clear" w:color="auto" w:fill="FFFFFF"/>
              </w:rPr>
              <w:t>（待高考录取结束后确定）</w:t>
            </w:r>
            <w:r>
              <w:rPr>
                <w:rFonts w:ascii="宋体" w:hAnsi="宋体" w:hint="eastAsia"/>
                <w:lang w:bidi="ar"/>
              </w:rPr>
              <w:t>择优录取；对于面试成绩低于80分的考生，不予录取。</w:t>
            </w:r>
          </w:p>
        </w:tc>
      </w:tr>
    </w:tbl>
    <w:p w:rsidR="00543C28" w:rsidRDefault="00BF7C08" w:rsidP="00B67007">
      <w:pPr>
        <w:ind w:firstLine="480"/>
      </w:pPr>
    </w:p>
    <w:p w:rsidR="00B67007" w:rsidRDefault="00B67007" w:rsidP="00B67007">
      <w:pPr>
        <w:ind w:firstLine="560"/>
        <w:jc w:val="center"/>
        <w:rPr>
          <w:sz w:val="28"/>
          <w:szCs w:val="28"/>
        </w:rPr>
      </w:pPr>
      <w:r w:rsidRPr="00B67007">
        <w:rPr>
          <w:rFonts w:hint="eastAsia"/>
          <w:sz w:val="28"/>
          <w:szCs w:val="28"/>
        </w:rPr>
        <w:t>项目简介</w:t>
      </w:r>
    </w:p>
    <w:p w:rsidR="00037856" w:rsidRPr="00C965C3" w:rsidRDefault="00037856" w:rsidP="00037856">
      <w:pPr>
        <w:pStyle w:val="a6"/>
        <w:numPr>
          <w:ilvl w:val="0"/>
          <w:numId w:val="2"/>
        </w:numPr>
        <w:spacing w:beforeLines="50" w:before="156" w:afterLines="50" w:after="156" w:line="360" w:lineRule="auto"/>
        <w:ind w:firstLineChars="0"/>
        <w:jc w:val="both"/>
        <w:rPr>
          <w:rFonts w:ascii="宋体" w:eastAsia="宋体" w:hAnsi="宋体"/>
          <w:b/>
          <w:bCs/>
          <w:sz w:val="28"/>
          <w:szCs w:val="28"/>
        </w:rPr>
      </w:pPr>
      <w:r w:rsidRPr="00C965C3">
        <w:rPr>
          <w:rFonts w:ascii="宋体" w:eastAsia="宋体" w:hAnsi="宋体" w:hint="eastAsia"/>
          <w:b/>
          <w:bCs/>
          <w:sz w:val="28"/>
          <w:szCs w:val="28"/>
        </w:rPr>
        <w:t>简介</w:t>
      </w:r>
    </w:p>
    <w:p w:rsidR="00037856" w:rsidRPr="0072708E" w:rsidRDefault="00037856" w:rsidP="00037856">
      <w:pPr>
        <w:ind w:firstLine="560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 w:hint="eastAsia"/>
          <w:sz w:val="28"/>
          <w:szCs w:val="28"/>
        </w:rPr>
        <w:t>东南大学“金融工程</w:t>
      </w:r>
      <w:r w:rsidRPr="0072708E">
        <w:rPr>
          <w:rFonts w:ascii="宋体" w:eastAsia="宋体" w:hAnsi="宋体"/>
          <w:sz w:val="28"/>
          <w:szCs w:val="28"/>
        </w:rPr>
        <w:t>+统计学”双学士学位项目由东南大学经济管理学院与数学学院联合建设，依托“应用经济学”和“数学”两个一级学科博士点，汇聚“金融工程”与“统计学”两个国家级一流本科专业建设点的优势资源，重构专业知识体系，实现学科交叉融合。本项目面向数字经济、新一代人工智能等国家战略性新兴产业发展需求，培养德智体美劳全面发展，具有家国情怀和国际视野、完备的金融工程专业和统计学专业知识，具备系统架构思维和数据信息处理能</w:t>
      </w:r>
      <w:r w:rsidRPr="0072708E">
        <w:rPr>
          <w:rFonts w:ascii="宋体" w:eastAsia="宋体" w:hAnsi="宋体"/>
          <w:sz w:val="28"/>
          <w:szCs w:val="28"/>
        </w:rPr>
        <w:lastRenderedPageBreak/>
        <w:t>力的金融科技复合型创新人才。</w:t>
      </w:r>
    </w:p>
    <w:p w:rsidR="00037856" w:rsidRPr="0072708E" w:rsidRDefault="00037856" w:rsidP="00037856">
      <w:pPr>
        <w:spacing w:beforeLines="50" w:before="156" w:afterLines="50" w:after="156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/>
          <w:b/>
          <w:bCs/>
          <w:sz w:val="28"/>
          <w:szCs w:val="28"/>
        </w:rPr>
        <w:t xml:space="preserve">. </w:t>
      </w:r>
      <w:r w:rsidRPr="0072708E">
        <w:rPr>
          <w:rFonts w:ascii="宋体" w:eastAsia="宋体" w:hAnsi="宋体" w:hint="eastAsia"/>
          <w:b/>
          <w:bCs/>
          <w:sz w:val="28"/>
          <w:szCs w:val="28"/>
        </w:rPr>
        <w:t>特色</w:t>
      </w:r>
    </w:p>
    <w:p w:rsidR="00037856" w:rsidRPr="0072708E" w:rsidRDefault="00037856" w:rsidP="00037856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 w:hint="eastAsia"/>
          <w:sz w:val="28"/>
          <w:szCs w:val="28"/>
        </w:rPr>
        <w:t>依托于东南大学应用经济学与数学两个一级学科博士点，均设有一级学科博士后流动站；</w:t>
      </w:r>
    </w:p>
    <w:p w:rsidR="00037856" w:rsidRPr="0072708E" w:rsidRDefault="00037856" w:rsidP="00037856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 w:hint="eastAsia"/>
          <w:sz w:val="28"/>
          <w:szCs w:val="28"/>
        </w:rPr>
        <w:t xml:space="preserve"> “金融工程”与“统计学”均为国家级一流本科专业建设点；</w:t>
      </w:r>
    </w:p>
    <w:p w:rsidR="00037856" w:rsidRPr="0072708E" w:rsidRDefault="00037856" w:rsidP="00037856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 w:hint="eastAsia"/>
          <w:sz w:val="28"/>
          <w:szCs w:val="28"/>
        </w:rPr>
        <w:t>汇集了国家级、省部级人才</w:t>
      </w:r>
      <w:r w:rsidRPr="0072708E">
        <w:rPr>
          <w:rFonts w:ascii="宋体" w:eastAsia="宋体" w:hAnsi="宋体"/>
          <w:sz w:val="28"/>
          <w:szCs w:val="28"/>
        </w:rPr>
        <w:t>10</w:t>
      </w:r>
      <w:r w:rsidRPr="0072708E">
        <w:rPr>
          <w:rFonts w:ascii="宋体" w:eastAsia="宋体" w:hAnsi="宋体" w:hint="eastAsia"/>
          <w:sz w:val="28"/>
          <w:szCs w:val="28"/>
        </w:rPr>
        <w:t>余人，拥有一支高水平师资团队</w:t>
      </w:r>
      <w:r w:rsidRPr="0072708E">
        <w:rPr>
          <w:rFonts w:ascii="宋体" w:eastAsia="宋体" w:hAnsi="宋体"/>
          <w:sz w:val="28"/>
          <w:szCs w:val="28"/>
        </w:rPr>
        <w:t>；</w:t>
      </w:r>
    </w:p>
    <w:p w:rsidR="00037856" w:rsidRPr="0072708E" w:rsidRDefault="00037856" w:rsidP="00037856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 w:hint="eastAsia"/>
          <w:sz w:val="28"/>
          <w:szCs w:val="28"/>
        </w:rPr>
        <w:t>依托学校工科优势，开设多门金融工程与统计学交叉融合课程，培养学生系统架构思维和数据信息处理能力；</w:t>
      </w:r>
    </w:p>
    <w:p w:rsidR="00037856" w:rsidRPr="0072708E" w:rsidRDefault="00037856" w:rsidP="00037856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 w:hint="eastAsia"/>
          <w:sz w:val="28"/>
          <w:szCs w:val="28"/>
        </w:rPr>
        <w:t>建有多个部省级实验室、研究中心和实践基地，顺应新一轮科技革命要求，将科研优势转化为人才培养的优质资源；</w:t>
      </w:r>
    </w:p>
    <w:p w:rsidR="00037856" w:rsidRPr="0072708E" w:rsidRDefault="00037856" w:rsidP="00037856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72708E">
        <w:rPr>
          <w:rFonts w:ascii="宋体" w:eastAsia="宋体" w:hAnsi="宋体"/>
          <w:sz w:val="28"/>
          <w:szCs w:val="28"/>
        </w:rPr>
        <w:t>响应国家数字经济未来发展对人才的需要，面向未来培养复合型</w:t>
      </w:r>
      <w:r w:rsidRPr="0072708E">
        <w:rPr>
          <w:rFonts w:ascii="宋体" w:eastAsia="宋体" w:hAnsi="宋体" w:hint="eastAsia"/>
          <w:sz w:val="28"/>
          <w:szCs w:val="28"/>
        </w:rPr>
        <w:t>金融科技领军人才</w:t>
      </w:r>
      <w:r w:rsidRPr="0072708E">
        <w:rPr>
          <w:rFonts w:ascii="宋体" w:eastAsia="宋体" w:hAnsi="宋体"/>
          <w:sz w:val="28"/>
          <w:szCs w:val="28"/>
        </w:rPr>
        <w:t>。</w:t>
      </w:r>
    </w:p>
    <w:p w:rsidR="00B67007" w:rsidRPr="00037856" w:rsidRDefault="00B67007" w:rsidP="00B67007">
      <w:pPr>
        <w:ind w:firstLine="560"/>
        <w:jc w:val="center"/>
        <w:rPr>
          <w:sz w:val="28"/>
          <w:szCs w:val="28"/>
        </w:rPr>
      </w:pPr>
    </w:p>
    <w:sectPr w:rsidR="00B67007" w:rsidRPr="00037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08" w:rsidRDefault="00BF7C08" w:rsidP="00B67007">
      <w:pPr>
        <w:spacing w:line="240" w:lineRule="auto"/>
        <w:ind w:firstLine="480"/>
      </w:pPr>
      <w:r>
        <w:separator/>
      </w:r>
    </w:p>
  </w:endnote>
  <w:endnote w:type="continuationSeparator" w:id="0">
    <w:p w:rsidR="00BF7C08" w:rsidRDefault="00BF7C08" w:rsidP="00B670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A" w:rsidRDefault="008461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A" w:rsidRDefault="008461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A" w:rsidRDefault="008461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08" w:rsidRDefault="00BF7C08" w:rsidP="00B67007">
      <w:pPr>
        <w:spacing w:line="240" w:lineRule="auto"/>
        <w:ind w:firstLine="480"/>
      </w:pPr>
      <w:r>
        <w:separator/>
      </w:r>
    </w:p>
  </w:footnote>
  <w:footnote w:type="continuationSeparator" w:id="0">
    <w:p w:rsidR="00BF7C08" w:rsidRDefault="00BF7C08" w:rsidP="00B670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A" w:rsidRDefault="00846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A" w:rsidRDefault="008461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A" w:rsidRDefault="008461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30"/>
    <w:multiLevelType w:val="hybridMultilevel"/>
    <w:tmpl w:val="9EFCC3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52240C"/>
    <w:multiLevelType w:val="hybridMultilevel"/>
    <w:tmpl w:val="67DA9A06"/>
    <w:lvl w:ilvl="0" w:tplc="73949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4"/>
    <w:rsid w:val="00037856"/>
    <w:rsid w:val="000439E8"/>
    <w:rsid w:val="00272E22"/>
    <w:rsid w:val="00446D2D"/>
    <w:rsid w:val="004A5937"/>
    <w:rsid w:val="006318DA"/>
    <w:rsid w:val="0084612A"/>
    <w:rsid w:val="00982E94"/>
    <w:rsid w:val="009A3D33"/>
    <w:rsid w:val="00AB5874"/>
    <w:rsid w:val="00B67007"/>
    <w:rsid w:val="00BF7C08"/>
    <w:rsid w:val="00E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07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00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007"/>
    <w:rPr>
      <w:sz w:val="18"/>
      <w:szCs w:val="18"/>
    </w:rPr>
  </w:style>
  <w:style w:type="table" w:styleId="a5">
    <w:name w:val="Table Grid"/>
    <w:basedOn w:val="a1"/>
    <w:uiPriority w:val="39"/>
    <w:qFormat/>
    <w:rsid w:val="00B67007"/>
    <w:rPr>
      <w:rFonts w:asciiTheme="minorEastAsia" w:eastAsia="宋体" w:hAnsi="Arial Unicode MS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856"/>
    <w:pPr>
      <w:spacing w:after="160" w:line="278" w:lineRule="auto"/>
      <w:ind w:firstLine="420"/>
      <w:jc w:val="left"/>
    </w:pPr>
    <w:rPr>
      <w:rFonts w:asciiTheme="minorHAnsi" w:hAnsiTheme="minorHAnsi" w:cstheme="minorBidi"/>
      <w:sz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07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00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007"/>
    <w:rPr>
      <w:sz w:val="18"/>
      <w:szCs w:val="18"/>
    </w:rPr>
  </w:style>
  <w:style w:type="table" w:styleId="a5">
    <w:name w:val="Table Grid"/>
    <w:basedOn w:val="a1"/>
    <w:uiPriority w:val="39"/>
    <w:qFormat/>
    <w:rsid w:val="00B67007"/>
    <w:rPr>
      <w:rFonts w:asciiTheme="minorEastAsia" w:eastAsia="宋体" w:hAnsi="Arial Unicode MS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856"/>
    <w:pPr>
      <w:spacing w:after="160" w:line="278" w:lineRule="auto"/>
      <w:ind w:firstLine="420"/>
      <w:jc w:val="left"/>
    </w:pPr>
    <w:rPr>
      <w:rFonts w:asciiTheme="minorHAnsi" w:hAnsiTheme="minorHAnsi" w:cstheme="minorBidi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宛敏</cp:lastModifiedBy>
  <cp:revision>6</cp:revision>
  <dcterms:created xsi:type="dcterms:W3CDTF">2024-06-27T04:38:00Z</dcterms:created>
  <dcterms:modified xsi:type="dcterms:W3CDTF">2024-06-28T00:55:00Z</dcterms:modified>
</cp:coreProperties>
</file>