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7513"/>
      </w:tblGrid>
      <w:tr w:rsidR="00F45714" w:rsidTr="00AF4824">
        <w:tc>
          <w:tcPr>
            <w:tcW w:w="8472" w:type="dxa"/>
            <w:gridSpan w:val="2"/>
            <w:shd w:val="clear" w:color="auto" w:fill="A6A6A6" w:themeFill="background1" w:themeFillShade="A6"/>
          </w:tcPr>
          <w:p w:rsidR="00F45714" w:rsidRPr="00AF4824" w:rsidRDefault="00F45714" w:rsidP="00F45714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AF4824">
              <w:rPr>
                <w:rFonts w:hint="eastAsia"/>
                <w:sz w:val="28"/>
                <w:szCs w:val="28"/>
              </w:rPr>
              <w:t>能源与动力工程（第一专业）</w:t>
            </w:r>
            <w:r w:rsidRPr="00AF4824">
              <w:rPr>
                <w:sz w:val="28"/>
                <w:szCs w:val="28"/>
              </w:rPr>
              <w:t>+</w:t>
            </w:r>
            <w:r w:rsidRPr="00AF4824">
              <w:rPr>
                <w:rFonts w:hint="eastAsia"/>
                <w:sz w:val="28"/>
                <w:szCs w:val="28"/>
              </w:rPr>
              <w:t>经济学（第二专业）双学士学位项目</w:t>
            </w:r>
          </w:p>
        </w:tc>
      </w:tr>
      <w:tr w:rsidR="00F45714" w:rsidTr="00AF4824">
        <w:tc>
          <w:tcPr>
            <w:tcW w:w="8472" w:type="dxa"/>
            <w:gridSpan w:val="2"/>
            <w:shd w:val="clear" w:color="auto" w:fill="A6A6A6" w:themeFill="background1" w:themeFillShade="A6"/>
          </w:tcPr>
          <w:p w:rsidR="00F45714" w:rsidRPr="00AF4824" w:rsidRDefault="00F45714" w:rsidP="006A599B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AF4824">
              <w:rPr>
                <w:rFonts w:hint="eastAsia"/>
                <w:sz w:val="28"/>
                <w:szCs w:val="28"/>
              </w:rPr>
              <w:t>培养管理学院：能源与环境学院</w:t>
            </w:r>
          </w:p>
        </w:tc>
      </w:tr>
      <w:tr w:rsidR="00F45714" w:rsidTr="00AF4824">
        <w:tc>
          <w:tcPr>
            <w:tcW w:w="8472" w:type="dxa"/>
            <w:gridSpan w:val="2"/>
            <w:shd w:val="clear" w:color="auto" w:fill="A6A6A6" w:themeFill="background1" w:themeFillShade="A6"/>
          </w:tcPr>
          <w:p w:rsidR="00F45714" w:rsidRPr="00AF4824" w:rsidRDefault="00F45714" w:rsidP="006A599B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AF4824">
              <w:rPr>
                <w:rFonts w:hint="eastAsia"/>
                <w:sz w:val="28"/>
                <w:szCs w:val="28"/>
              </w:rPr>
              <w:t xml:space="preserve">咨询联系人：蒯老师 </w:t>
            </w:r>
            <w:r w:rsidRPr="00AF4824">
              <w:rPr>
                <w:sz w:val="28"/>
                <w:szCs w:val="28"/>
              </w:rPr>
              <w:t xml:space="preserve">  咨询</w:t>
            </w:r>
            <w:r w:rsidRPr="00AF4824">
              <w:rPr>
                <w:rFonts w:hint="eastAsia"/>
                <w:sz w:val="28"/>
                <w:szCs w:val="28"/>
              </w:rPr>
              <w:t>Q</w:t>
            </w:r>
            <w:r w:rsidRPr="00AF4824">
              <w:rPr>
                <w:sz w:val="28"/>
                <w:szCs w:val="28"/>
              </w:rPr>
              <w:t>Q群号：</w:t>
            </w:r>
            <w:r w:rsidRPr="00AF4824">
              <w:rPr>
                <w:rFonts w:hint="eastAsia"/>
                <w:sz w:val="28"/>
                <w:szCs w:val="28"/>
              </w:rPr>
              <w:t>9</w:t>
            </w:r>
            <w:r w:rsidRPr="00AF4824">
              <w:rPr>
                <w:sz w:val="28"/>
                <w:szCs w:val="28"/>
              </w:rPr>
              <w:t>70958971</w:t>
            </w:r>
          </w:p>
        </w:tc>
      </w:tr>
      <w:tr w:rsidR="00F45714" w:rsidTr="00DE7960">
        <w:tc>
          <w:tcPr>
            <w:tcW w:w="959" w:type="dxa"/>
          </w:tcPr>
          <w:p w:rsidR="00F45714" w:rsidRDefault="00F45714" w:rsidP="006A599B">
            <w:pPr>
              <w:ind w:firstLineChars="0" w:firstLine="0"/>
            </w:pPr>
            <w:r>
              <w:rPr>
                <w:rFonts w:hint="eastAsia"/>
              </w:rPr>
              <w:t>选拔报名条件</w:t>
            </w:r>
          </w:p>
        </w:tc>
        <w:tc>
          <w:tcPr>
            <w:tcW w:w="7513" w:type="dxa"/>
          </w:tcPr>
          <w:p w:rsidR="00F45714" w:rsidRPr="00335B15" w:rsidRDefault="00F45714" w:rsidP="00F45714">
            <w:pPr>
              <w:ind w:firstLineChars="0" w:firstLine="0"/>
            </w:pPr>
            <w:r w:rsidRPr="00335B15">
              <w:rPr>
                <w:rFonts w:hint="eastAsia"/>
              </w:rPr>
              <w:t>理工类（高考综合改革省份选考科目含</w:t>
            </w:r>
            <w:r w:rsidRPr="00F45714">
              <w:rPr>
                <w:rFonts w:hint="eastAsia"/>
                <w:highlight w:val="yellow"/>
              </w:rPr>
              <w:t>物理</w:t>
            </w:r>
            <w:r w:rsidRPr="00335B15">
              <w:rPr>
                <w:rFonts w:hint="eastAsia"/>
              </w:rPr>
              <w:t>）被我校录取的</w:t>
            </w:r>
            <w:r w:rsidRPr="00335B15">
              <w:t>202</w:t>
            </w:r>
            <w:r>
              <w:rPr>
                <w:rFonts w:hint="eastAsia"/>
              </w:rPr>
              <w:t>4</w:t>
            </w:r>
            <w:r w:rsidRPr="00335B15">
              <w:t>级新生均可报名参加选拔。</w:t>
            </w:r>
          </w:p>
        </w:tc>
      </w:tr>
      <w:tr w:rsidR="00F45714" w:rsidTr="00DE7960">
        <w:tc>
          <w:tcPr>
            <w:tcW w:w="959" w:type="dxa"/>
          </w:tcPr>
          <w:p w:rsidR="00F45714" w:rsidRDefault="00F45714" w:rsidP="00DE7960">
            <w:pPr>
              <w:ind w:firstLineChars="0" w:firstLine="0"/>
            </w:pPr>
            <w:r>
              <w:rPr>
                <w:rFonts w:hint="eastAsia"/>
              </w:rPr>
              <w:t>选拔</w:t>
            </w:r>
            <w:bookmarkStart w:id="0" w:name="_GoBack"/>
            <w:bookmarkEnd w:id="0"/>
            <w:r>
              <w:rPr>
                <w:rFonts w:hint="eastAsia"/>
              </w:rPr>
              <w:t>考核要求</w:t>
            </w:r>
          </w:p>
        </w:tc>
        <w:tc>
          <w:tcPr>
            <w:tcW w:w="7513" w:type="dxa"/>
          </w:tcPr>
          <w:p w:rsidR="00F45714" w:rsidRPr="004870B1" w:rsidRDefault="00F45714" w:rsidP="006A599B">
            <w:pPr>
              <w:ind w:firstLineChars="0" w:firstLine="0"/>
            </w:pPr>
            <w:r w:rsidRPr="004870B1">
              <w:rPr>
                <w:rFonts w:hint="eastAsia"/>
              </w:rPr>
              <w:t>（</w:t>
            </w:r>
            <w:r w:rsidRPr="004870B1">
              <w:t>1）初试：笔试科目为</w:t>
            </w:r>
            <w:r w:rsidRPr="005A5A4C">
              <w:rPr>
                <w:rFonts w:ascii="宋体" w:hAnsi="宋体" w:hint="eastAsia"/>
                <w:color w:val="000000"/>
                <w:highlight w:val="yellow"/>
                <w:shd w:val="clear" w:color="auto" w:fill="FFFFFF"/>
              </w:rPr>
              <w:t>数理基础</w:t>
            </w:r>
            <w:r w:rsidRPr="00C006A1">
              <w:rPr>
                <w:rFonts w:ascii="宋体" w:hAnsi="宋体" w:hint="eastAsia"/>
                <w:color w:val="000000"/>
                <w:shd w:val="clear" w:color="auto" w:fill="FFFFFF"/>
              </w:rPr>
              <w:t>（满分100分，数学和物理各占50%)</w:t>
            </w:r>
            <w:r w:rsidRPr="004870B1">
              <w:t>，由教务处统一组织。</w:t>
            </w:r>
          </w:p>
          <w:p w:rsidR="00F45714" w:rsidRPr="004870B1" w:rsidRDefault="00F45714" w:rsidP="006A599B">
            <w:pPr>
              <w:ind w:firstLineChars="0" w:firstLine="0"/>
            </w:pPr>
            <w:r w:rsidRPr="004870B1">
              <w:rPr>
                <w:rFonts w:hint="eastAsia"/>
              </w:rPr>
              <w:t>（</w:t>
            </w:r>
            <w:r w:rsidRPr="004870B1">
              <w:t>2）复试：根据初试成绩从高到低排序，</w:t>
            </w:r>
            <w:r w:rsidRPr="004870B1">
              <w:rPr>
                <w:rFonts w:hint="eastAsia"/>
              </w:rPr>
              <w:t>按照不超过</w:t>
            </w:r>
            <w:r w:rsidRPr="004870B1">
              <w:t>1:2的差额比例确定复试名单，末位同分者均可进入复试。由</w:t>
            </w:r>
            <w:r w:rsidRPr="004870B1">
              <w:rPr>
                <w:rFonts w:hint="eastAsia"/>
              </w:rPr>
              <w:t>能源与环境学院及经济管理</w:t>
            </w:r>
            <w:r w:rsidRPr="004870B1">
              <w:t>学院</w:t>
            </w:r>
            <w:r w:rsidRPr="004870B1">
              <w:rPr>
                <w:rFonts w:hint="eastAsia"/>
              </w:rPr>
              <w:t>组成联合</w:t>
            </w:r>
            <w:proofErr w:type="gramStart"/>
            <w:r w:rsidRPr="004870B1">
              <w:rPr>
                <w:rFonts w:hint="eastAsia"/>
              </w:rPr>
              <w:t>面试组</w:t>
            </w:r>
            <w:proofErr w:type="gramEnd"/>
            <w:r w:rsidRPr="004870B1">
              <w:rPr>
                <w:rFonts w:hint="eastAsia"/>
              </w:rPr>
              <w:t>进行</w:t>
            </w:r>
            <w:r>
              <w:t>分组面试，考核英语能力、综合能力</w:t>
            </w:r>
            <w:r w:rsidRPr="004870B1">
              <w:t>。成绩组成为英语能力40</w:t>
            </w:r>
            <w:r>
              <w:t>分，综合能力</w:t>
            </w:r>
            <w:r w:rsidRPr="004870B1">
              <w:t>60分。</w:t>
            </w:r>
          </w:p>
          <w:p w:rsidR="00F45714" w:rsidRPr="004870B1" w:rsidRDefault="00F45714" w:rsidP="006A599B">
            <w:pPr>
              <w:ind w:firstLineChars="0" w:firstLine="0"/>
            </w:pPr>
            <w:r w:rsidRPr="004870B1">
              <w:rPr>
                <w:rFonts w:hint="eastAsia"/>
              </w:rPr>
              <w:t>（</w:t>
            </w:r>
            <w:r w:rsidRPr="004870B1">
              <w:t>3）综合成绩计算办法：综合成绩=初试*60%+复试*40%。</w:t>
            </w:r>
          </w:p>
          <w:p w:rsidR="00F45714" w:rsidRDefault="00F45714" w:rsidP="00F45714">
            <w:pPr>
              <w:ind w:firstLineChars="0" w:firstLine="0"/>
            </w:pPr>
            <w:r w:rsidRPr="004870B1">
              <w:rPr>
                <w:rFonts w:hint="eastAsia"/>
              </w:rPr>
              <w:t>（</w:t>
            </w:r>
            <w:r w:rsidRPr="004870B1">
              <w:t>4）录取：</w:t>
            </w:r>
            <w:r>
              <w:t>在招生计划范围内</w:t>
            </w:r>
            <w:r w:rsidR="0072003A">
              <w:rPr>
                <w:rFonts w:ascii="宋体" w:hAnsi="宋体" w:hint="eastAsia"/>
                <w:color w:val="000000"/>
                <w:shd w:val="clear" w:color="auto" w:fill="FFFFFF"/>
              </w:rPr>
              <w:t>（待高考录取结束后确定）</w:t>
            </w:r>
            <w:r>
              <w:t>，按综合成绩排序，择优录取。</w:t>
            </w:r>
            <w:r w:rsidRPr="004870B1">
              <w:t>对于面试成绩低于80分的考生，不予录取。</w:t>
            </w:r>
          </w:p>
        </w:tc>
      </w:tr>
    </w:tbl>
    <w:p w:rsidR="00543C28" w:rsidRDefault="00773AE9" w:rsidP="00F45714">
      <w:pPr>
        <w:ind w:firstLine="480"/>
      </w:pPr>
    </w:p>
    <w:p w:rsidR="00F45714" w:rsidRDefault="00F45714" w:rsidP="00F45714">
      <w:pPr>
        <w:ind w:firstLine="560"/>
        <w:jc w:val="center"/>
        <w:rPr>
          <w:sz w:val="28"/>
          <w:szCs w:val="28"/>
        </w:rPr>
      </w:pPr>
      <w:r w:rsidRPr="00F45714">
        <w:rPr>
          <w:rFonts w:hint="eastAsia"/>
          <w:sz w:val="28"/>
          <w:szCs w:val="28"/>
        </w:rPr>
        <w:t>项目简介</w:t>
      </w:r>
    </w:p>
    <w:p w:rsidR="002A3F7C" w:rsidRPr="003C272C" w:rsidRDefault="002A3F7C" w:rsidP="002A3F7C">
      <w:pPr>
        <w:ind w:firstLineChars="216" w:firstLine="605"/>
        <w:rPr>
          <w:rFonts w:ascii="宋体" w:eastAsia="宋体" w:hAnsi="宋体"/>
          <w:sz w:val="28"/>
          <w:szCs w:val="28"/>
        </w:rPr>
      </w:pPr>
      <w:r w:rsidRPr="003C272C">
        <w:rPr>
          <w:rFonts w:ascii="宋体" w:eastAsia="宋体" w:hAnsi="宋体" w:hint="eastAsia"/>
          <w:sz w:val="28"/>
          <w:szCs w:val="28"/>
        </w:rPr>
        <w:t>东南大学“能源与动力工程+经济学”双学士学位项目由能源与环境学院与经济管理学院联合培养，依托“动力工程及工程热物理”与“应用经济学”两个一级学科高端平台，汇聚“能源与动力工程”与“经济学”两个国家级一流本科专业优势资源，打破专业壁垒、跨过学科鸿沟、重构知识体系。</w:t>
      </w:r>
    </w:p>
    <w:p w:rsidR="002A3F7C" w:rsidRPr="003C272C" w:rsidRDefault="002A3F7C" w:rsidP="002A3F7C">
      <w:pPr>
        <w:ind w:firstLineChars="216" w:firstLine="605"/>
        <w:rPr>
          <w:rFonts w:ascii="宋体" w:eastAsia="宋体" w:hAnsi="宋体"/>
          <w:sz w:val="28"/>
          <w:szCs w:val="28"/>
        </w:rPr>
      </w:pPr>
      <w:r w:rsidRPr="003C272C">
        <w:rPr>
          <w:rFonts w:ascii="宋体" w:eastAsia="宋体" w:hAnsi="宋体" w:hint="eastAsia"/>
          <w:sz w:val="28"/>
          <w:szCs w:val="28"/>
        </w:rPr>
        <w:t>本项目直接面向“双碳”战略目标，培养德智体美劳全面发展、具有高尚健全的人格与家国情怀、强烈的历史使命感和社会责任感、既掌握扎实的能源高效洁净低碳利用基础理论、专业知识和基本技能，又精通当代经济学理论与分析方法、较强的跨文化交际能力、宽广的</w:t>
      </w:r>
      <w:r w:rsidRPr="003C272C">
        <w:rPr>
          <w:rFonts w:ascii="宋体" w:eastAsia="宋体" w:hAnsi="宋体" w:hint="eastAsia"/>
          <w:sz w:val="28"/>
          <w:szCs w:val="28"/>
        </w:rPr>
        <w:lastRenderedPageBreak/>
        <w:t>国际视野的复合型领军人才。</w:t>
      </w:r>
    </w:p>
    <w:p w:rsidR="002A3F7C" w:rsidRPr="003C272C" w:rsidRDefault="002A3F7C" w:rsidP="002A3F7C">
      <w:pPr>
        <w:ind w:firstLineChars="216" w:firstLine="605"/>
        <w:rPr>
          <w:rFonts w:ascii="宋体" w:eastAsia="宋体" w:hAnsi="宋体"/>
          <w:sz w:val="28"/>
          <w:szCs w:val="28"/>
        </w:rPr>
      </w:pPr>
      <w:r w:rsidRPr="003C272C">
        <w:rPr>
          <w:rFonts w:ascii="宋体" w:eastAsia="宋体" w:hAnsi="宋体" w:hint="eastAsia"/>
          <w:sz w:val="28"/>
          <w:szCs w:val="28"/>
        </w:rPr>
        <w:t>毕业</w:t>
      </w:r>
      <w:r w:rsidRPr="003C272C">
        <w:rPr>
          <w:rFonts w:ascii="宋体" w:eastAsia="宋体" w:hAnsi="宋体"/>
          <w:sz w:val="28"/>
          <w:szCs w:val="28"/>
        </w:rPr>
        <w:t>5年左右的预期目标：</w:t>
      </w:r>
    </w:p>
    <w:p w:rsidR="002A3F7C" w:rsidRPr="003C272C" w:rsidRDefault="002A3F7C" w:rsidP="002A3F7C">
      <w:pPr>
        <w:ind w:firstLineChars="216" w:firstLine="605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</w:t>
      </w:r>
      <w:r w:rsidRPr="003C272C">
        <w:rPr>
          <w:rFonts w:ascii="宋体" w:eastAsia="宋体" w:hAnsi="宋体"/>
          <w:sz w:val="28"/>
          <w:szCs w:val="28"/>
        </w:rPr>
        <w:t>能够融合能源与动力工程及经济学领域相关基础理论与分析方法，胜任在政府部门、能源企业、科研院所、市场交易机构等行业机构从事能源利用技术研发与咨询、企业管理、宏微观经济分析、经济政策与贸易规则的研究与规划、投资与贸易实务运作等工作，解决能源与经济交叉领域复杂工程技术、管理决策、政策规划与研究问题；</w:t>
      </w:r>
    </w:p>
    <w:p w:rsidR="002A3F7C" w:rsidRPr="003C272C" w:rsidRDefault="002A3F7C" w:rsidP="002A3F7C">
      <w:pPr>
        <w:ind w:firstLineChars="216" w:firstLine="605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</w:t>
      </w:r>
      <w:r w:rsidRPr="003C272C">
        <w:rPr>
          <w:rFonts w:ascii="宋体" w:eastAsia="宋体" w:hAnsi="宋体"/>
          <w:sz w:val="28"/>
          <w:szCs w:val="28"/>
        </w:rPr>
        <w:t>在能源与动力工程及经济学相关专业领域里具有较强竞争力、可持续学习及决策能力，成为相关项目和部门的骨干或领导，并能够有效地进行合作交流，具备团队合作能力。</w:t>
      </w:r>
    </w:p>
    <w:p w:rsidR="002A3F7C" w:rsidRPr="003C272C" w:rsidRDefault="002A3F7C" w:rsidP="002A3F7C">
      <w:pPr>
        <w:ind w:firstLineChars="216" w:firstLine="605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</w:t>
      </w:r>
      <w:r w:rsidRPr="003C272C">
        <w:rPr>
          <w:rFonts w:ascii="宋体" w:eastAsia="宋体" w:hAnsi="宋体"/>
          <w:sz w:val="28"/>
          <w:szCs w:val="28"/>
        </w:rPr>
        <w:t>具备持续学习与主动学习的意识，能通过继续教育或其他终身学习途径增加知识和提升能力。</w:t>
      </w:r>
    </w:p>
    <w:p w:rsidR="002A3F7C" w:rsidRPr="003C272C" w:rsidRDefault="002A3F7C" w:rsidP="002A3F7C">
      <w:pPr>
        <w:ind w:firstLineChars="216" w:firstLine="605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</w:t>
      </w:r>
      <w:r w:rsidRPr="003C272C">
        <w:rPr>
          <w:rFonts w:ascii="宋体" w:eastAsia="宋体" w:hAnsi="宋体"/>
          <w:sz w:val="28"/>
          <w:szCs w:val="28"/>
        </w:rPr>
        <w:t>具有良好的职业道德和科学素养，有意愿并有能力服务国家和社会。</w:t>
      </w:r>
    </w:p>
    <w:p w:rsidR="00F45714" w:rsidRPr="002A3F7C" w:rsidRDefault="00F45714" w:rsidP="00F45714">
      <w:pPr>
        <w:ind w:firstLine="560"/>
        <w:jc w:val="center"/>
        <w:rPr>
          <w:sz w:val="28"/>
          <w:szCs w:val="28"/>
        </w:rPr>
      </w:pPr>
    </w:p>
    <w:sectPr w:rsidR="00F45714" w:rsidRPr="002A3F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AE9" w:rsidRDefault="00773AE9" w:rsidP="00F45714">
      <w:pPr>
        <w:spacing w:line="240" w:lineRule="auto"/>
        <w:ind w:firstLine="480"/>
      </w:pPr>
      <w:r>
        <w:separator/>
      </w:r>
    </w:p>
  </w:endnote>
  <w:endnote w:type="continuationSeparator" w:id="0">
    <w:p w:rsidR="00773AE9" w:rsidRDefault="00773AE9" w:rsidP="00F4571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7C" w:rsidRDefault="002A3F7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7C" w:rsidRDefault="002A3F7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7C" w:rsidRDefault="002A3F7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AE9" w:rsidRDefault="00773AE9" w:rsidP="00F45714">
      <w:pPr>
        <w:spacing w:line="240" w:lineRule="auto"/>
        <w:ind w:firstLine="480"/>
      </w:pPr>
      <w:r>
        <w:separator/>
      </w:r>
    </w:p>
  </w:footnote>
  <w:footnote w:type="continuationSeparator" w:id="0">
    <w:p w:rsidR="00773AE9" w:rsidRDefault="00773AE9" w:rsidP="00F45714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7C" w:rsidRDefault="002A3F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7C" w:rsidRDefault="002A3F7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7C" w:rsidRDefault="002A3F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6B"/>
    <w:rsid w:val="00131183"/>
    <w:rsid w:val="00272E22"/>
    <w:rsid w:val="002A3F7C"/>
    <w:rsid w:val="004D5DCC"/>
    <w:rsid w:val="0072003A"/>
    <w:rsid w:val="00773AE9"/>
    <w:rsid w:val="00982E94"/>
    <w:rsid w:val="00AF4824"/>
    <w:rsid w:val="00BE166B"/>
    <w:rsid w:val="00C7623A"/>
    <w:rsid w:val="00D6344A"/>
    <w:rsid w:val="00DE7960"/>
    <w:rsid w:val="00F4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14"/>
    <w:pPr>
      <w:widowControl w:val="0"/>
      <w:spacing w:line="360" w:lineRule="auto"/>
      <w:ind w:firstLineChars="200" w:firstLine="200"/>
      <w:jc w:val="both"/>
    </w:pPr>
    <w:rPr>
      <w:rFonts w:asciiTheme="minorEastAsia" w:hAnsi="Arial Unicode MS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7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714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714"/>
    <w:rPr>
      <w:sz w:val="18"/>
      <w:szCs w:val="18"/>
    </w:rPr>
  </w:style>
  <w:style w:type="table" w:styleId="a5">
    <w:name w:val="Table Grid"/>
    <w:basedOn w:val="a1"/>
    <w:uiPriority w:val="39"/>
    <w:rsid w:val="00F45714"/>
    <w:rPr>
      <w:rFonts w:asciiTheme="minorEastAsia" w:hAnsi="Arial Unicode MS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14"/>
    <w:pPr>
      <w:widowControl w:val="0"/>
      <w:spacing w:line="360" w:lineRule="auto"/>
      <w:ind w:firstLineChars="200" w:firstLine="200"/>
      <w:jc w:val="both"/>
    </w:pPr>
    <w:rPr>
      <w:rFonts w:asciiTheme="minorEastAsia" w:hAnsi="Arial Unicode MS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7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714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714"/>
    <w:rPr>
      <w:sz w:val="18"/>
      <w:szCs w:val="18"/>
    </w:rPr>
  </w:style>
  <w:style w:type="table" w:styleId="a5">
    <w:name w:val="Table Grid"/>
    <w:basedOn w:val="a1"/>
    <w:uiPriority w:val="39"/>
    <w:rsid w:val="00F45714"/>
    <w:rPr>
      <w:rFonts w:asciiTheme="minorEastAsia" w:hAnsi="Arial Unicode MS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宛敏</dc:creator>
  <cp:keywords/>
  <dc:description/>
  <cp:lastModifiedBy>宛敏</cp:lastModifiedBy>
  <cp:revision>6</cp:revision>
  <dcterms:created xsi:type="dcterms:W3CDTF">2024-06-27T04:24:00Z</dcterms:created>
  <dcterms:modified xsi:type="dcterms:W3CDTF">2024-06-28T00:55:00Z</dcterms:modified>
</cp:coreProperties>
</file>